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17C1D35D"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E24465" w:rsidRPr="00E24465">
        <w:rPr>
          <w:rFonts w:ascii="Arial" w:eastAsia="ＭＳ 明朝" w:hAnsi="Arial" w:cs="Arial"/>
          <w:b/>
          <w:bCs/>
          <w:sz w:val="24"/>
          <w:lang w:eastAsia="ja-JP"/>
        </w:rPr>
        <w:t>R4-1805376</w:t>
      </w:r>
      <w:bookmarkStart w:id="1" w:name="_GoBack"/>
      <w:bookmarkEnd w:id="1"/>
    </w:p>
    <w:p w14:paraId="23EA7FA5" w14:textId="77777777" w:rsidR="00D361A2" w:rsidRPr="00F644CF" w:rsidRDefault="00D361A2"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April</w:t>
      </w:r>
      <w:r w:rsidRPr="00F644CF">
        <w:rPr>
          <w:rFonts w:ascii="Arial" w:eastAsia="SimSun" w:hAnsi="Arial"/>
          <w:b/>
          <w:sz w:val="24"/>
          <w:szCs w:val="24"/>
          <w:lang w:eastAsia="zh-CN"/>
        </w:rPr>
        <w:t>, 201</w:t>
      </w:r>
      <w:r>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413A50E2"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D361A2" w:rsidRPr="00D361A2">
        <w:rPr>
          <w:rFonts w:ascii="Arial" w:eastAsia="ＭＳ 明朝" w:hAnsi="Arial" w:cs="Arial"/>
          <w:b/>
          <w:bCs/>
          <w:sz w:val="24"/>
          <w:lang w:eastAsia="ja-JP"/>
        </w:rPr>
        <w:t xml:space="preserve">Indoor anechoic chamber test method procedure and MU for OTA </w:t>
      </w:r>
      <w:r w:rsidR="004B13B2">
        <w:rPr>
          <w:rFonts w:ascii="Arial" w:eastAsia="ＭＳ 明朝" w:hAnsi="Arial" w:cs="Arial"/>
          <w:b/>
          <w:bCs/>
          <w:sz w:val="24"/>
          <w:lang w:eastAsia="ja-JP"/>
        </w:rPr>
        <w:t>transmitter intermodulation</w:t>
      </w:r>
    </w:p>
    <w:p w14:paraId="336B1301" w14:textId="4E21DCA0"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C605D0">
        <w:rPr>
          <w:rFonts w:ascii="Arial" w:eastAsia="ＭＳ 明朝" w:hAnsi="Arial" w:cs="Arial" w:hint="eastAsia"/>
          <w:b/>
          <w:bCs/>
          <w:sz w:val="24"/>
          <w:lang w:eastAsia="ja-JP"/>
        </w:rPr>
        <w:t>6.2</w:t>
      </w:r>
      <w:r w:rsidR="00C605D0">
        <w:rPr>
          <w:rFonts w:ascii="Arial" w:eastAsia="ＭＳ 明朝" w:hAnsi="Arial" w:cs="Arial"/>
          <w:b/>
          <w:bCs/>
          <w:sz w:val="24"/>
          <w:lang w:eastAsia="ja-JP"/>
        </w:rPr>
        <w:t>6</w:t>
      </w:r>
      <w:r w:rsidRPr="0088229A">
        <w:rPr>
          <w:rFonts w:ascii="Arial" w:eastAsia="ＭＳ 明朝" w:hAnsi="Arial" w:cs="Arial" w:hint="eastAsia"/>
          <w:b/>
          <w:bCs/>
          <w:sz w:val="24"/>
          <w:lang w:eastAsia="ja-JP"/>
        </w:rPr>
        <w:t>.3.1</w:t>
      </w:r>
      <w:r w:rsidR="00B05FF3">
        <w:rPr>
          <w:rFonts w:ascii="Arial" w:eastAsia="ＭＳ 明朝" w:hAnsi="Arial" w:cs="Arial"/>
          <w:b/>
          <w:bCs/>
          <w:sz w:val="24"/>
          <w:lang w:eastAsia="ja-JP"/>
        </w:rPr>
        <w:t>.</w:t>
      </w:r>
      <w:r w:rsidR="00291A1B">
        <w:rPr>
          <w:rFonts w:ascii="Arial" w:eastAsia="ＭＳ 明朝" w:hAnsi="Arial" w:cs="Arial"/>
          <w:b/>
          <w:bCs/>
          <w:sz w:val="24"/>
          <w:lang w:eastAsia="ja-JP"/>
        </w:rPr>
        <w:t>7</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10C4DED4" w14:textId="64A628A9" w:rsidR="008B4965" w:rsidRPr="006C68CB" w:rsidRDefault="00BF782B" w:rsidP="00172F1C">
      <w:pPr>
        <w:pBdr>
          <w:bottom w:val="single" w:sz="4" w:space="1" w:color="auto"/>
        </w:pBdr>
      </w:pPr>
      <w:r w:rsidRPr="006C68CB">
        <w:rPr>
          <w:lang w:val="en-US"/>
        </w:rPr>
        <w:t xml:space="preserve">This contribution presents </w:t>
      </w:r>
      <w:r w:rsidR="008412AD">
        <w:rPr>
          <w:lang w:val="en-US" w:eastAsia="ja-JP"/>
        </w:rPr>
        <w:t>transmitter intermodulation</w:t>
      </w:r>
      <w:r>
        <w:rPr>
          <w:rFonts w:hint="eastAsia"/>
          <w:lang w:val="en-US" w:eastAsia="ja-JP"/>
        </w:rPr>
        <w:t xml:space="preserve"> </w:t>
      </w:r>
      <w:r w:rsidRPr="006C68CB">
        <w:t>test procedure</w:t>
      </w:r>
      <w:r>
        <w:t xml:space="preserve"> </w:t>
      </w:r>
      <w:r w:rsidR="00D361A2">
        <w:rPr>
          <w:rFonts w:hint="eastAsia"/>
          <w:lang w:eastAsia="ja-JP"/>
        </w:rPr>
        <w:t xml:space="preserve">and MU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p>
    <w:p w14:paraId="235C1550" w14:textId="77777777" w:rsidR="00CF44F4" w:rsidRPr="008C6A7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6228CE88" w:rsidR="00DF2BC0" w:rsidRPr="00731C95" w:rsidRDefault="008412AD" w:rsidP="00DF2BC0">
      <w:pPr>
        <w:pStyle w:val="1"/>
        <w:numPr>
          <w:ilvl w:val="0"/>
          <w:numId w:val="4"/>
        </w:numPr>
        <w:ind w:hanging="720"/>
      </w:pPr>
      <w:r>
        <w:rPr>
          <w:lang w:eastAsia="ja-JP"/>
        </w:rPr>
        <w:t>Transmitter intermodulation</w:t>
      </w:r>
      <w:r w:rsidR="00DF2BC0">
        <w:rPr>
          <w:rFonts w:hint="eastAsia"/>
          <w:lang w:eastAsia="ja-JP"/>
        </w:rPr>
        <w:t xml:space="preserve"> conformance requirement</w:t>
      </w:r>
    </w:p>
    <w:p w14:paraId="1ECBAD47" w14:textId="54DB05F0" w:rsidR="000E5031" w:rsidRDefault="008412AD" w:rsidP="008412AD">
      <w:pPr>
        <w:rPr>
          <w:lang w:val="en-US" w:eastAsia="zh-CN"/>
        </w:rPr>
      </w:pPr>
      <w:r>
        <w:t>Transmitter intermodulation is the requirement that the ACLR, OBUE, and spurious emission are measured while interference signal applies to AAS BS using co-location reference antenna. Therefore, the basic method of the target requirements (ACLR, OBUE, and spurious) is the same as the method for corresponding requirements. Here, the method for introducing the interference signal is described.</w:t>
      </w:r>
    </w:p>
    <w:p w14:paraId="5883EB76" w14:textId="77777777" w:rsidR="00EE67B8" w:rsidRPr="008412AD" w:rsidRDefault="00EE67B8" w:rsidP="00EE67B8">
      <w:pPr>
        <w:spacing w:after="120"/>
        <w:rPr>
          <w:color w:val="FF0000"/>
          <w:lang w:val="en-US" w:eastAsia="ja-JP"/>
        </w:rPr>
      </w:pPr>
      <w:bookmarkStart w:id="2" w:name="_Toc496014803"/>
    </w:p>
    <w:p w14:paraId="413E334B" w14:textId="43C0277F" w:rsidR="008C6A77" w:rsidRDefault="00A81655" w:rsidP="008412AD">
      <w:pPr>
        <w:pStyle w:val="1"/>
        <w:numPr>
          <w:ilvl w:val="0"/>
          <w:numId w:val="4"/>
        </w:numPr>
        <w:ind w:hanging="720"/>
      </w:pPr>
      <w:r>
        <w:rPr>
          <w:rFonts w:hint="eastAsia"/>
          <w:lang w:eastAsia="ja-JP"/>
        </w:rPr>
        <w:t>Indoor anechoic chamber test method for OBUE</w:t>
      </w:r>
      <w:bookmarkStart w:id="3" w:name="_Hlk506308051"/>
      <w:bookmarkEnd w:id="2"/>
    </w:p>
    <w:p w14:paraId="4D448EED" w14:textId="43AB468D" w:rsidR="002B71A0" w:rsidRPr="002B71A0" w:rsidRDefault="002B71A0" w:rsidP="002B71A0">
      <w:pPr>
        <w:rPr>
          <w:lang w:eastAsia="ja-JP"/>
        </w:rPr>
      </w:pPr>
      <w:bookmarkStart w:id="4" w:name="_Hlk506307871"/>
      <w:bookmarkStart w:id="5" w:name="_Hlk506307818"/>
      <w:r w:rsidRPr="002B71A0">
        <w:rPr>
          <w:rFonts w:hint="eastAsia"/>
          <w:lang w:eastAsia="ja-JP"/>
        </w:rPr>
        <w:t xml:space="preserve">The measurement system setup is as </w:t>
      </w:r>
      <w:r w:rsidRPr="002B71A0">
        <w:rPr>
          <w:lang w:eastAsia="ja-JP"/>
        </w:rPr>
        <w:t>depicte</w:t>
      </w:r>
      <w:r w:rsidRPr="002B71A0">
        <w:rPr>
          <w:rFonts w:hint="eastAsia"/>
          <w:lang w:eastAsia="ja-JP"/>
        </w:rPr>
        <w:t>d in figure 10.3.2</w:t>
      </w:r>
      <w:proofErr w:type="gramStart"/>
      <w:r w:rsidRPr="002B71A0">
        <w:rPr>
          <w:rFonts w:hint="eastAsia"/>
          <w:lang w:eastAsia="ja-JP"/>
        </w:rPr>
        <w:t>.</w:t>
      </w:r>
      <w:r>
        <w:rPr>
          <w:lang w:eastAsia="ja-JP"/>
        </w:rPr>
        <w:t>[</w:t>
      </w:r>
      <w:proofErr w:type="gramEnd"/>
      <w:r w:rsidRPr="002B71A0">
        <w:rPr>
          <w:rFonts w:hint="eastAsia"/>
          <w:lang w:eastAsia="ja-JP"/>
        </w:rPr>
        <w:t>1</w:t>
      </w:r>
      <w:r>
        <w:rPr>
          <w:lang w:eastAsia="ja-JP"/>
        </w:rPr>
        <w:t>]</w:t>
      </w:r>
      <w:r w:rsidRPr="002B71A0">
        <w:rPr>
          <w:rFonts w:hint="eastAsia"/>
          <w:lang w:eastAsia="ja-JP"/>
        </w:rPr>
        <w:t>-1.</w:t>
      </w:r>
      <w:bookmarkEnd w:id="4"/>
    </w:p>
    <w:bookmarkEnd w:id="5"/>
    <w:p w14:paraId="5A2BFA74" w14:textId="77777777" w:rsidR="002B71A0" w:rsidRPr="002B71A0" w:rsidRDefault="002B71A0" w:rsidP="002B71A0">
      <w:pPr>
        <w:rPr>
          <w:b/>
          <w:lang w:val="x-none" w:eastAsia="ja-JP"/>
        </w:rPr>
      </w:pPr>
      <w:r w:rsidRPr="002B71A0">
        <w:rPr>
          <w:b/>
          <w:noProof/>
          <w:lang w:val="en-US" w:eastAsia="ja-JP"/>
        </w:rPr>
        <w:drawing>
          <wp:inline distT="0" distB="0" distL="0" distR="0" wp14:anchorId="6B3F9D5A" wp14:editId="0284811B">
            <wp:extent cx="4055110" cy="3840480"/>
            <wp:effectExtent l="0" t="0" r="254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5110" cy="3840480"/>
                    </a:xfrm>
                    <a:prstGeom prst="rect">
                      <a:avLst/>
                    </a:prstGeom>
                    <a:noFill/>
                    <a:ln>
                      <a:noFill/>
                    </a:ln>
                  </pic:spPr>
                </pic:pic>
              </a:graphicData>
            </a:graphic>
          </wp:inline>
        </w:drawing>
      </w:r>
    </w:p>
    <w:p w14:paraId="6434249B" w14:textId="77777777" w:rsidR="002B71A0" w:rsidRPr="002B71A0" w:rsidRDefault="002B71A0" w:rsidP="002B71A0">
      <w:pPr>
        <w:rPr>
          <w:b/>
          <w:lang w:val="x-none" w:eastAsia="ja-JP"/>
        </w:rPr>
      </w:pPr>
      <w:r w:rsidRPr="002B71A0">
        <w:rPr>
          <w:b/>
          <w:lang w:val="x-none" w:eastAsia="ja-JP"/>
        </w:rPr>
        <w:t>Figure 10.</w:t>
      </w:r>
      <w:r w:rsidRPr="002B71A0">
        <w:rPr>
          <w:rFonts w:hint="eastAsia"/>
          <w:b/>
          <w:lang w:val="x-none" w:eastAsia="ja-JP"/>
        </w:rPr>
        <w:t>3</w:t>
      </w:r>
      <w:r w:rsidRPr="002B71A0">
        <w:rPr>
          <w:b/>
          <w:lang w:val="x-none" w:eastAsia="ja-JP"/>
        </w:rPr>
        <w:t>.2.</w:t>
      </w:r>
      <w:r w:rsidRPr="002B71A0">
        <w:rPr>
          <w:rFonts w:hint="eastAsia"/>
          <w:b/>
          <w:lang w:val="x-none" w:eastAsia="ja-JP"/>
        </w:rPr>
        <w:t>[</w:t>
      </w:r>
      <w:r w:rsidRPr="002B71A0">
        <w:rPr>
          <w:b/>
          <w:lang w:val="x-none" w:eastAsia="ja-JP"/>
        </w:rPr>
        <w:t>1</w:t>
      </w:r>
      <w:r w:rsidRPr="002B71A0">
        <w:rPr>
          <w:rFonts w:hint="eastAsia"/>
          <w:b/>
          <w:lang w:val="x-none" w:eastAsia="ja-JP"/>
        </w:rPr>
        <w:t>]</w:t>
      </w:r>
      <w:r w:rsidRPr="002B71A0">
        <w:rPr>
          <w:b/>
          <w:lang w:val="x-none" w:eastAsia="ja-JP"/>
        </w:rPr>
        <w:t>-1: Indoor Anechoic Chamber measurement system setup for transmitter intermodulation</w:t>
      </w:r>
    </w:p>
    <w:p w14:paraId="2466FBE0" w14:textId="77777777" w:rsidR="002B71A0" w:rsidRDefault="002B71A0" w:rsidP="002B71A0">
      <w:pPr>
        <w:rPr>
          <w:lang w:eastAsia="ja-JP"/>
        </w:rPr>
      </w:pPr>
      <w:bookmarkStart w:id="6" w:name="_Hlk506307974"/>
      <w:bookmarkStart w:id="7" w:name="_Hlk506308082"/>
    </w:p>
    <w:p w14:paraId="7711C70D" w14:textId="668F5970" w:rsidR="002B71A0" w:rsidRPr="002B71A0" w:rsidRDefault="002B71A0" w:rsidP="002B71A0">
      <w:pPr>
        <w:rPr>
          <w:lang w:eastAsia="ja-JP"/>
        </w:rPr>
      </w:pPr>
      <w:r w:rsidRPr="002B71A0">
        <w:rPr>
          <w:rFonts w:hint="eastAsia"/>
          <w:lang w:eastAsia="ja-JP"/>
        </w:rPr>
        <w:t xml:space="preserve">The test </w:t>
      </w:r>
      <w:r>
        <w:rPr>
          <w:lang w:eastAsia="ja-JP"/>
        </w:rPr>
        <w:t xml:space="preserve">procedure </w:t>
      </w:r>
      <w:r w:rsidRPr="002B71A0">
        <w:rPr>
          <w:rFonts w:hint="eastAsia"/>
          <w:lang w:eastAsia="ja-JP"/>
        </w:rPr>
        <w:t>consists of two stages</w:t>
      </w:r>
      <w:r w:rsidRPr="002B71A0">
        <w:rPr>
          <w:lang w:eastAsia="ja-JP"/>
        </w:rPr>
        <w:t>:</w:t>
      </w:r>
      <w:r w:rsidRPr="002B71A0">
        <w:rPr>
          <w:rFonts w:hint="eastAsia"/>
          <w:lang w:eastAsia="ja-JP"/>
        </w:rPr>
        <w:t xml:space="preserve"> the calibration and the measurement. The test procedure is as follows.</w:t>
      </w:r>
    </w:p>
    <w:bookmarkEnd w:id="6"/>
    <w:p w14:paraId="000E2820" w14:textId="77777777" w:rsidR="002B71A0" w:rsidRPr="002B71A0" w:rsidRDefault="002B71A0" w:rsidP="002B71A0">
      <w:pPr>
        <w:rPr>
          <w:b/>
          <w:lang w:val="x-none" w:eastAsia="ja-JP"/>
        </w:rPr>
      </w:pPr>
      <w:r w:rsidRPr="002B71A0">
        <w:rPr>
          <w:b/>
          <w:noProof/>
          <w:lang w:val="en-US" w:eastAsia="ja-JP"/>
        </w:rPr>
        <w:lastRenderedPageBreak/>
        <w:drawing>
          <wp:inline distT="0" distB="0" distL="0" distR="0" wp14:anchorId="3059A294" wp14:editId="79BEE354">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7"/>
    </w:p>
    <w:p w14:paraId="3A260467" w14:textId="77777777" w:rsidR="002B71A0" w:rsidRPr="002B71A0" w:rsidRDefault="002B71A0" w:rsidP="002B71A0">
      <w:pPr>
        <w:rPr>
          <w:b/>
          <w:lang w:val="x-none" w:eastAsia="ja-JP"/>
        </w:rPr>
      </w:pPr>
      <w:r w:rsidRPr="002B71A0">
        <w:rPr>
          <w:b/>
          <w:lang w:val="x-none" w:eastAsia="ja-JP"/>
        </w:rPr>
        <w:t>Figure 10.</w:t>
      </w:r>
      <w:r w:rsidRPr="002B71A0">
        <w:rPr>
          <w:rFonts w:hint="eastAsia"/>
          <w:b/>
          <w:lang w:val="x-none" w:eastAsia="ja-JP"/>
        </w:rPr>
        <w:t>3</w:t>
      </w:r>
      <w:r w:rsidRPr="002B71A0">
        <w:rPr>
          <w:b/>
          <w:lang w:val="x-none" w:eastAsia="ja-JP"/>
        </w:rPr>
        <w:t>.</w:t>
      </w:r>
      <w:r w:rsidRPr="002B71A0">
        <w:rPr>
          <w:rFonts w:hint="eastAsia"/>
          <w:b/>
          <w:lang w:val="x-none" w:eastAsia="ja-JP"/>
        </w:rPr>
        <w:t>1</w:t>
      </w:r>
      <w:r w:rsidRPr="002B71A0">
        <w:rPr>
          <w:b/>
          <w:lang w:val="x-none" w:eastAsia="ja-JP"/>
        </w:rPr>
        <w:t>.</w:t>
      </w:r>
      <w:r w:rsidRPr="002B71A0">
        <w:rPr>
          <w:rFonts w:hint="eastAsia"/>
          <w:b/>
          <w:lang w:val="x-none" w:eastAsia="ja-JP"/>
        </w:rPr>
        <w:t>[1]</w:t>
      </w:r>
      <w:r w:rsidRPr="002B71A0">
        <w:rPr>
          <w:b/>
          <w:lang w:val="x-none" w:eastAsia="ja-JP"/>
        </w:rPr>
        <w:t>-</w:t>
      </w:r>
      <w:r w:rsidRPr="002B71A0">
        <w:rPr>
          <w:rFonts w:hint="eastAsia"/>
          <w:b/>
          <w:lang w:val="x-none" w:eastAsia="ja-JP"/>
        </w:rPr>
        <w:t>2</w:t>
      </w:r>
      <w:r w:rsidRPr="002B71A0">
        <w:rPr>
          <w:b/>
          <w:lang w:val="x-none" w:eastAsia="ja-JP"/>
        </w:rPr>
        <w:t xml:space="preserve">: Indoor Anechoic Chamber calibration </w:t>
      </w:r>
      <w:r w:rsidRPr="002B71A0">
        <w:rPr>
          <w:rFonts w:hint="eastAsia"/>
          <w:b/>
          <w:lang w:val="x-none" w:eastAsia="ja-JP"/>
        </w:rPr>
        <w:t xml:space="preserve">system </w:t>
      </w:r>
      <w:r w:rsidRPr="002B71A0">
        <w:rPr>
          <w:b/>
          <w:lang w:val="x-none" w:eastAsia="ja-JP"/>
        </w:rPr>
        <w:t>setup for transmitter intermodulation</w:t>
      </w:r>
    </w:p>
    <w:p w14:paraId="3C188E87" w14:textId="77777777" w:rsidR="002B71A0" w:rsidRDefault="002B71A0" w:rsidP="002B71A0">
      <w:pPr>
        <w:rPr>
          <w:b/>
          <w:lang w:eastAsia="ja-JP"/>
        </w:rPr>
      </w:pPr>
    </w:p>
    <w:p w14:paraId="5F83C6C6" w14:textId="1DD98037" w:rsidR="002B71A0" w:rsidRPr="002B71A0" w:rsidRDefault="002B71A0" w:rsidP="002B71A0">
      <w:pPr>
        <w:rPr>
          <w:lang w:eastAsia="ja-JP"/>
        </w:rPr>
      </w:pPr>
      <w:r w:rsidRPr="002B71A0">
        <w:rPr>
          <w:b/>
          <w:lang w:eastAsia="ja-JP"/>
        </w:rPr>
        <w:t xml:space="preserve">Stage 1 – Calibration: </w:t>
      </w:r>
    </w:p>
    <w:p w14:paraId="5D6D7BDC" w14:textId="4EF60B9D" w:rsidR="002B71A0" w:rsidRPr="002B71A0" w:rsidRDefault="002B71A0" w:rsidP="002B71A0">
      <w:pPr>
        <w:rPr>
          <w:lang w:eastAsia="ja-JP"/>
        </w:rPr>
      </w:pPr>
      <w:r w:rsidRPr="002B71A0">
        <w:rPr>
          <w:rFonts w:hint="eastAsia"/>
          <w:lang w:eastAsia="ja-JP"/>
        </w:rPr>
        <w:t>Calibration</w:t>
      </w:r>
      <w:r w:rsidRPr="002B71A0">
        <w:rPr>
          <w:lang w:eastAsia="ja-JP"/>
        </w:rPr>
        <w:t xml:space="preserve"> for obtaining the loss between A to D </w:t>
      </w:r>
      <w:r w:rsidR="00E024A6">
        <w:rPr>
          <w:lang w:eastAsia="ja-JP"/>
        </w:rPr>
        <w:t xml:space="preserve">in </w:t>
      </w:r>
      <w:r w:rsidR="00E024A6" w:rsidRPr="00E024A6">
        <w:rPr>
          <w:lang w:eastAsia="ja-JP"/>
        </w:rPr>
        <w:t>Figure 10.3.1</w:t>
      </w:r>
      <w:proofErr w:type="gramStart"/>
      <w:r w:rsidR="00E024A6" w:rsidRPr="00E024A6">
        <w:rPr>
          <w:lang w:eastAsia="ja-JP"/>
        </w:rPr>
        <w:t>.[</w:t>
      </w:r>
      <w:proofErr w:type="gramEnd"/>
      <w:r w:rsidR="00E024A6" w:rsidRPr="00E024A6">
        <w:rPr>
          <w:lang w:eastAsia="ja-JP"/>
        </w:rPr>
        <w:t>1]-2</w:t>
      </w:r>
      <w:r w:rsidR="00E024A6">
        <w:rPr>
          <w:lang w:eastAsia="ja-JP"/>
        </w:rPr>
        <w:t xml:space="preserve"> </w:t>
      </w:r>
      <w:r w:rsidRPr="002B71A0">
        <w:rPr>
          <w:lang w:eastAsia="ja-JP"/>
        </w:rPr>
        <w:t>shall be done if the target requirements under the condition of transmitter intermodulation are needed. The procedure of the calibration is the same as that for the target requirements.</w:t>
      </w:r>
    </w:p>
    <w:p w14:paraId="4C359045" w14:textId="77777777" w:rsidR="002B71A0" w:rsidRPr="002B71A0" w:rsidRDefault="002B71A0" w:rsidP="002B71A0">
      <w:pPr>
        <w:rPr>
          <w:b/>
          <w:lang w:eastAsia="ja-JP"/>
        </w:rPr>
      </w:pPr>
    </w:p>
    <w:p w14:paraId="3DEC8FBE" w14:textId="77777777" w:rsidR="002B71A0" w:rsidRPr="002B71A0" w:rsidRDefault="002B71A0" w:rsidP="002B71A0">
      <w:pPr>
        <w:rPr>
          <w:b/>
          <w:lang w:eastAsia="ja-JP"/>
        </w:rPr>
      </w:pPr>
      <w:r w:rsidRPr="002B71A0">
        <w:rPr>
          <w:b/>
          <w:lang w:eastAsia="ja-JP"/>
        </w:rPr>
        <w:t>Stage 2 - Measurement:</w:t>
      </w:r>
    </w:p>
    <w:p w14:paraId="37533C59" w14:textId="77777777" w:rsidR="002B71A0" w:rsidRPr="002B71A0" w:rsidRDefault="002B71A0" w:rsidP="002B71A0">
      <w:pPr>
        <w:rPr>
          <w:b/>
          <w:lang w:eastAsia="ja-JP"/>
        </w:rPr>
      </w:pPr>
    </w:p>
    <w:p w14:paraId="0F3EF162" w14:textId="1520B500" w:rsidR="002B71A0" w:rsidRDefault="002B71A0" w:rsidP="002B71A0">
      <w:pPr>
        <w:ind w:left="708" w:hangingChars="354" w:hanging="708"/>
        <w:rPr>
          <w:lang w:eastAsia="ja-JP"/>
        </w:rPr>
      </w:pPr>
      <w:r w:rsidRPr="002B71A0">
        <w:rPr>
          <w:lang w:eastAsia="ja-JP"/>
        </w:rPr>
        <w:t>6)</w:t>
      </w:r>
      <w:r w:rsidRPr="002B71A0">
        <w:rPr>
          <w:lang w:eastAsia="ja-JP"/>
        </w:rPr>
        <w:tab/>
        <w:t>Uninstall the reference antenna and install the AAS BS with the</w:t>
      </w:r>
      <w:r w:rsidRPr="002B71A0">
        <w:rPr>
          <w:rFonts w:hint="eastAsia"/>
          <w:lang w:eastAsia="ja-JP"/>
        </w:rPr>
        <w:t xml:space="preserve"> </w:t>
      </w:r>
      <w:r w:rsidRPr="002B71A0">
        <w:rPr>
          <w:lang w:eastAsia="ja-JP"/>
        </w:rPr>
        <w:t xml:space="preserve">manufacturer declared coordinate system reference point in the same place as </w:t>
      </w:r>
      <w:r w:rsidRPr="002B71A0">
        <w:rPr>
          <w:rFonts w:hint="eastAsia"/>
          <w:lang w:eastAsia="ja-JP"/>
        </w:rPr>
        <w:t>the phase centre of</w:t>
      </w:r>
      <w:r w:rsidRPr="002B71A0">
        <w:rPr>
          <w:lang w:eastAsia="ja-JP"/>
        </w:rPr>
        <w:t xml:space="preserve"> the reference antenna. The manufacturer declared coordinate system orientation </w:t>
      </w:r>
      <w:r w:rsidRPr="002B71A0">
        <w:rPr>
          <w:rFonts w:hint="eastAsia"/>
          <w:lang w:eastAsia="ja-JP"/>
        </w:rPr>
        <w:t>of the AAS</w:t>
      </w:r>
      <w:r w:rsidRPr="002B71A0">
        <w:rPr>
          <w:lang w:eastAsia="ja-JP"/>
        </w:rPr>
        <w:t xml:space="preserve"> BS</w:t>
      </w:r>
      <w:r w:rsidRPr="002B71A0">
        <w:rPr>
          <w:rFonts w:hint="eastAsia"/>
          <w:lang w:eastAsia="ja-JP"/>
        </w:rPr>
        <w:t xml:space="preserve"> </w:t>
      </w:r>
      <w:r w:rsidRPr="002B71A0">
        <w:rPr>
          <w:lang w:eastAsia="ja-JP"/>
        </w:rPr>
        <w:t>is set to be aligned with</w:t>
      </w:r>
      <w:r w:rsidRPr="002B71A0">
        <w:rPr>
          <w:rFonts w:hint="eastAsia"/>
          <w:lang w:eastAsia="ja-JP"/>
        </w:rPr>
        <w:t xml:space="preserve"> the</w:t>
      </w:r>
      <w:r w:rsidRPr="002B71A0">
        <w:rPr>
          <w:lang w:eastAsia="ja-JP"/>
        </w:rPr>
        <w:t xml:space="preserve"> testing system.</w:t>
      </w:r>
    </w:p>
    <w:p w14:paraId="22CC8051" w14:textId="7479BBA9" w:rsidR="002B71A0" w:rsidRPr="002B71A0" w:rsidRDefault="002B71A0" w:rsidP="002B71A0">
      <w:pPr>
        <w:rPr>
          <w:lang w:eastAsia="ja-JP"/>
        </w:rPr>
      </w:pPr>
      <w:r>
        <w:rPr>
          <w:lang w:eastAsia="ja-JP"/>
        </w:rPr>
        <w:t>7)</w:t>
      </w:r>
      <w:r>
        <w:rPr>
          <w:lang w:eastAsia="ja-JP"/>
        </w:rPr>
        <w:tab/>
        <w:t xml:space="preserve">Set the colocation reference antenna next to the AAS BS and connect to the signal generator. </w:t>
      </w:r>
    </w:p>
    <w:p w14:paraId="7CBF0847" w14:textId="2606B895" w:rsidR="002B71A0" w:rsidRPr="002B71A0" w:rsidRDefault="00476F57" w:rsidP="002B71A0">
      <w:pPr>
        <w:ind w:left="708" w:hangingChars="354" w:hanging="708"/>
        <w:rPr>
          <w:lang w:eastAsia="ja-JP"/>
        </w:rPr>
      </w:pPr>
      <w:r>
        <w:rPr>
          <w:rFonts w:hint="eastAsia"/>
          <w:lang w:eastAsia="ja-JP"/>
        </w:rPr>
        <w:t>8</w:t>
      </w:r>
      <w:r w:rsidR="002B71A0" w:rsidRPr="002B71A0">
        <w:rPr>
          <w:lang w:eastAsia="ja-JP"/>
        </w:rPr>
        <w:t>)</w:t>
      </w:r>
      <w:r w:rsidR="002B71A0" w:rsidRPr="002B71A0">
        <w:rPr>
          <w:lang w:eastAsia="ja-JP"/>
        </w:rPr>
        <w:tab/>
        <w:t xml:space="preserve">Set the AAS BS to generate the tested beam with the </w:t>
      </w:r>
      <w:r w:rsidR="002B71A0" w:rsidRPr="002B71A0">
        <w:rPr>
          <w:i/>
          <w:lang w:eastAsia="ja-JP"/>
        </w:rPr>
        <w:t>beam peak direction</w:t>
      </w:r>
      <w:r w:rsidR="002B71A0" w:rsidRPr="002B71A0">
        <w:rPr>
          <w:lang w:eastAsia="ja-JP"/>
        </w:rPr>
        <w:t xml:space="preserve"> intended to be the same as the testing direction.</w:t>
      </w:r>
    </w:p>
    <w:p w14:paraId="47AD772A" w14:textId="478C7ADD" w:rsidR="002B71A0" w:rsidRPr="002B71A0" w:rsidRDefault="00476F57" w:rsidP="002B71A0">
      <w:pPr>
        <w:ind w:left="708" w:hangingChars="354" w:hanging="708"/>
        <w:rPr>
          <w:lang w:eastAsia="ja-JP"/>
        </w:rPr>
      </w:pPr>
      <w:r>
        <w:rPr>
          <w:rFonts w:hint="eastAsia"/>
          <w:lang w:eastAsia="ja-JP"/>
        </w:rPr>
        <w:t>9</w:t>
      </w:r>
      <w:r w:rsidR="002B71A0" w:rsidRPr="002B71A0">
        <w:rPr>
          <w:lang w:eastAsia="ja-JP"/>
        </w:rPr>
        <w:t xml:space="preserve">) </w:t>
      </w:r>
      <w:r w:rsidR="002B71A0" w:rsidRPr="002B71A0">
        <w:rPr>
          <w:lang w:eastAsia="ja-JP"/>
        </w:rPr>
        <w:tab/>
        <w:t xml:space="preserve">Set the signal generator to generate the interfering signal. The power </w:t>
      </w:r>
      <w:r w:rsidR="002B71A0">
        <w:rPr>
          <w:lang w:eastAsia="ja-JP"/>
        </w:rPr>
        <w:t xml:space="preserve">level </w:t>
      </w:r>
      <w:r w:rsidR="002B71A0" w:rsidRPr="002B71A0">
        <w:rPr>
          <w:lang w:eastAsia="ja-JP"/>
        </w:rPr>
        <w:t>of the interference signal shall be confirmed by a power meter at the input port of co-location reference antenna.</w:t>
      </w:r>
    </w:p>
    <w:p w14:paraId="2DAED2E0" w14:textId="2D46EFCC" w:rsidR="007D43A9" w:rsidRPr="002B71A0" w:rsidRDefault="002B71A0" w:rsidP="002B71A0">
      <w:pPr>
        <w:rPr>
          <w:lang w:eastAsia="ja-JP"/>
        </w:rPr>
      </w:pPr>
      <w:r w:rsidRPr="002B71A0">
        <w:rPr>
          <w:lang w:eastAsia="ja-JP"/>
        </w:rPr>
        <w:t>10)</w:t>
      </w:r>
      <w:r w:rsidRPr="002B71A0">
        <w:rPr>
          <w:lang w:eastAsia="ja-JP"/>
        </w:rPr>
        <w:tab/>
        <w:t>Measure ACLR/OBUE/SEM</w:t>
      </w:r>
      <w:r w:rsidR="00476F57" w:rsidRPr="002B71A0">
        <w:rPr>
          <w:lang w:eastAsia="ja-JP"/>
        </w:rPr>
        <w:t xml:space="preserve"> </w:t>
      </w:r>
      <w:r w:rsidRPr="002B71A0">
        <w:rPr>
          <w:lang w:eastAsia="ja-JP"/>
        </w:rPr>
        <w:t>/Spurious</w:t>
      </w:r>
    </w:p>
    <w:bookmarkEnd w:id="3"/>
    <w:p w14:paraId="62DE3561" w14:textId="77777777" w:rsidR="00621B99" w:rsidRPr="002B71A0" w:rsidRDefault="00621B99" w:rsidP="00621B99"/>
    <w:p w14:paraId="0B37DA47" w14:textId="54A2309A" w:rsidR="007D43A9" w:rsidRDefault="007D43A9" w:rsidP="007D43A9">
      <w:pPr>
        <w:pStyle w:val="1"/>
        <w:numPr>
          <w:ilvl w:val="0"/>
          <w:numId w:val="4"/>
        </w:numPr>
        <w:ind w:hanging="720"/>
        <w:rPr>
          <w:sz w:val="28"/>
          <w:lang w:eastAsia="ja-JP"/>
        </w:rPr>
      </w:pPr>
      <w:r>
        <w:rPr>
          <w:sz w:val="28"/>
          <w:lang w:eastAsia="en-CA"/>
        </w:rPr>
        <w:t xml:space="preserve">Indoor anechoic chamber </w:t>
      </w:r>
      <w:r>
        <w:rPr>
          <w:rFonts w:hint="eastAsia"/>
          <w:sz w:val="28"/>
          <w:lang w:eastAsia="ja-JP"/>
        </w:rPr>
        <w:t>Uncertainty Assessment</w:t>
      </w:r>
      <w:r>
        <w:rPr>
          <w:sz w:val="28"/>
          <w:lang w:eastAsia="en-CA"/>
        </w:rPr>
        <w:t xml:space="preserve"> for </w:t>
      </w:r>
      <w:r w:rsidR="008412AD">
        <w:rPr>
          <w:sz w:val="28"/>
          <w:lang w:eastAsia="ja-JP"/>
        </w:rPr>
        <w:t>transmitter intermodulation</w:t>
      </w:r>
    </w:p>
    <w:p w14:paraId="1D220CE4" w14:textId="492290F8" w:rsidR="007D43A9" w:rsidRDefault="002B71A0" w:rsidP="002B71A0">
      <w:pPr>
        <w:ind w:firstLineChars="50" w:firstLine="105"/>
        <w:rPr>
          <w:sz w:val="21"/>
          <w:szCs w:val="21"/>
          <w:lang w:eastAsia="ja-JP"/>
        </w:rPr>
      </w:pPr>
      <w:r w:rsidRPr="00E024A6">
        <w:rPr>
          <w:sz w:val="21"/>
          <w:szCs w:val="21"/>
          <w:lang w:val="x-none" w:eastAsia="en-CA"/>
        </w:rPr>
        <w:t>The each uncertainty of ACLR, OBUE, and spurious emission under the condition of transmitter intermodulation is the same as the uncertainty of corresponding requirement. Here, the uncertainty for the level of interference signal is assessed.</w:t>
      </w:r>
      <w:r w:rsidR="007D43A9" w:rsidRPr="00E024A6">
        <w:rPr>
          <w:rFonts w:hint="eastAsia"/>
          <w:sz w:val="21"/>
          <w:szCs w:val="21"/>
          <w:lang w:eastAsia="ja-JP"/>
        </w:rPr>
        <w:t xml:space="preserve"> </w:t>
      </w:r>
      <w:r w:rsidRPr="00E024A6">
        <w:rPr>
          <w:sz w:val="21"/>
          <w:szCs w:val="21"/>
          <w:lang w:eastAsia="ja-JP"/>
        </w:rPr>
        <w:t xml:space="preserve">The contribution for the uncertainty of the level of the interference signal is 1) </w:t>
      </w:r>
      <w:r w:rsidR="00E024A6">
        <w:rPr>
          <w:sz w:val="21"/>
          <w:szCs w:val="21"/>
          <w:lang w:eastAsia="ja-JP"/>
        </w:rPr>
        <w:t>arraignment error of co-location reference antenna and AAS BS, 2) cables from signal generator to co-location reference antenna, 3) random error, 4) power meter, 5) gain characteristics of co-location reference antenna. Values and error distributions for these components are derived from 3GPP TR 37.872[1]. The uncertainty for the interference signal level is shown in Table 1.</w:t>
      </w:r>
    </w:p>
    <w:p w14:paraId="2821F4AA" w14:textId="165A2E0F" w:rsidR="00E024A6" w:rsidRDefault="00E024A6" w:rsidP="002B71A0">
      <w:pPr>
        <w:ind w:firstLineChars="50" w:firstLine="105"/>
        <w:rPr>
          <w:sz w:val="21"/>
          <w:szCs w:val="21"/>
          <w:lang w:eastAsia="ja-JP"/>
        </w:rPr>
      </w:pPr>
    </w:p>
    <w:p w14:paraId="1B0D4FE2" w14:textId="68BE4FBD" w:rsidR="00E024A6" w:rsidRDefault="00E024A6" w:rsidP="00E024A6">
      <w:pPr>
        <w:pStyle w:val="2"/>
        <w:jc w:val="center"/>
        <w:rPr>
          <w:sz w:val="21"/>
          <w:szCs w:val="21"/>
          <w:lang w:eastAsia="ja-JP"/>
        </w:rPr>
      </w:pPr>
      <w:r>
        <w:rPr>
          <w:sz w:val="21"/>
          <w:szCs w:val="21"/>
          <w:lang w:eastAsia="ja-JP"/>
        </w:rPr>
        <w:t xml:space="preserve">Table 1. </w:t>
      </w:r>
      <w:proofErr w:type="gramStart"/>
      <w:r w:rsidRPr="00530CB2">
        <w:t xml:space="preserve">Indoor Anechoic Chamber uncertainty assessment </w:t>
      </w:r>
      <w:r>
        <w:t>for the level of interference signal for transmitter intermodulation at AAS BS antenna.</w:t>
      </w:r>
      <w:proofErr w:type="gramEnd"/>
    </w:p>
    <w:p w14:paraId="1CA5B84A" w14:textId="53666A6A" w:rsidR="00E024A6" w:rsidRPr="00E024A6" w:rsidRDefault="00E024A6" w:rsidP="002B71A0">
      <w:pPr>
        <w:ind w:firstLineChars="50" w:firstLine="105"/>
        <w:rPr>
          <w:sz w:val="21"/>
          <w:szCs w:val="21"/>
          <w:lang w:eastAsia="ja-JP"/>
        </w:rPr>
      </w:pPr>
      <w:r>
        <w:rPr>
          <w:sz w:val="21"/>
          <w:szCs w:val="21"/>
          <w:lang w:eastAsia="ja-JP"/>
        </w:rPr>
        <w:t xml:space="preserve"> </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E024A6" w:rsidRPr="00530CB2" w14:paraId="516443E8" w14:textId="77777777" w:rsidTr="002D538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502060DC" w14:textId="77777777" w:rsidR="00E024A6" w:rsidRPr="00530CB2" w:rsidRDefault="00E024A6" w:rsidP="002D538C">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530B5F6" w14:textId="77777777" w:rsidR="00E024A6" w:rsidRPr="00530CB2" w:rsidRDefault="00E024A6" w:rsidP="002D538C">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38C15045" w14:textId="77777777" w:rsidR="00E024A6" w:rsidRPr="00530CB2" w:rsidRDefault="00E024A6" w:rsidP="002D538C">
            <w:pPr>
              <w:jc w:val="center"/>
              <w:rPr>
                <w:rFonts w:ascii="Arial" w:hAnsi="Arial" w:cs="Arial"/>
                <w:b/>
                <w:sz w:val="16"/>
                <w:szCs w:val="16"/>
              </w:rPr>
            </w:pPr>
            <w:r w:rsidRPr="00530CB2">
              <w:rPr>
                <w:rFonts w:ascii="Arial" w:hAnsi="Arial" w:cs="Arial"/>
                <w:b/>
                <w:sz w:val="16"/>
                <w:szCs w:val="16"/>
              </w:rPr>
              <w:t>Uncertainty value</w:t>
            </w:r>
          </w:p>
          <w:p w14:paraId="6B313FDB" w14:textId="77777777" w:rsidR="00E024A6" w:rsidRPr="00530CB2" w:rsidRDefault="00E024A6" w:rsidP="002D538C">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5B6B97C3" w14:textId="77777777" w:rsidR="00E024A6" w:rsidRPr="00530CB2" w:rsidRDefault="00E024A6" w:rsidP="002D538C">
            <w:pPr>
              <w:jc w:val="center"/>
              <w:rPr>
                <w:rFonts w:ascii="Arial" w:hAnsi="Arial" w:cs="Arial"/>
                <w:b/>
                <w:sz w:val="16"/>
                <w:szCs w:val="16"/>
              </w:rPr>
            </w:pPr>
            <w:r w:rsidRPr="00530CB2">
              <w:rPr>
                <w:rFonts w:ascii="Arial" w:hAnsi="Arial" w:cs="Arial"/>
                <w:b/>
                <w:sz w:val="16"/>
                <w:szCs w:val="16"/>
              </w:rPr>
              <w:t>Uncertainty value</w:t>
            </w:r>
          </w:p>
          <w:p w14:paraId="49AA008F" w14:textId="77777777" w:rsidR="00E024A6" w:rsidRPr="00530CB2" w:rsidRDefault="00E024A6" w:rsidP="002D538C">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19E45D4C" w14:textId="77777777" w:rsidR="00E024A6" w:rsidRPr="00530CB2" w:rsidRDefault="00E024A6" w:rsidP="002D538C">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68DBDCF0" w14:textId="77777777" w:rsidR="00E024A6" w:rsidRPr="00530CB2" w:rsidRDefault="00E024A6" w:rsidP="002D538C">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55B7C318" w14:textId="77777777" w:rsidR="00E024A6" w:rsidRPr="00246D19" w:rsidRDefault="00E024A6" w:rsidP="002D538C">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05C45CBE" w14:textId="77777777" w:rsidR="00E024A6" w:rsidRPr="00530CB2" w:rsidRDefault="00E024A6" w:rsidP="002D538C">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5926A383" w14:textId="77777777" w:rsidR="00E024A6" w:rsidRPr="00530CB2" w:rsidRDefault="00E024A6" w:rsidP="002D538C">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3A5BC529" w14:textId="77777777" w:rsidR="00E024A6" w:rsidRPr="00530CB2" w:rsidRDefault="00E024A6" w:rsidP="002D538C">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6DA7974D" w14:textId="77777777" w:rsidR="00E024A6" w:rsidRPr="00530CB2" w:rsidRDefault="00E024A6" w:rsidP="002D538C">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E024A6" w:rsidRPr="00530CB2" w14:paraId="6A74AF32" w14:textId="77777777" w:rsidTr="002D538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E8DFA85" w14:textId="77777777" w:rsidR="00E024A6" w:rsidRPr="00530CB2" w:rsidRDefault="00E024A6" w:rsidP="002D538C">
            <w:pPr>
              <w:jc w:val="center"/>
              <w:rPr>
                <w:rFonts w:ascii="Arial" w:hAnsi="Arial" w:cs="Arial"/>
                <w:sz w:val="16"/>
                <w:szCs w:val="16"/>
                <w:lang w:eastAsia="ja-JP"/>
              </w:rPr>
            </w:pPr>
            <w:r>
              <w:rPr>
                <w:rFonts w:ascii="Arial" w:hAnsi="Arial" w:cs="Arial" w:hint="eastAsia"/>
                <w:sz w:val="16"/>
                <w:szCs w:val="16"/>
                <w:lang w:eastAsia="ja-JP"/>
              </w:rPr>
              <w:t>1</w:t>
            </w:r>
          </w:p>
        </w:tc>
        <w:tc>
          <w:tcPr>
            <w:tcW w:w="1735" w:type="dxa"/>
            <w:tcBorders>
              <w:top w:val="single" w:sz="6" w:space="0" w:color="auto"/>
              <w:left w:val="single" w:sz="6" w:space="0" w:color="auto"/>
              <w:bottom w:val="single" w:sz="6" w:space="0" w:color="auto"/>
              <w:right w:val="single" w:sz="6" w:space="0" w:color="auto"/>
            </w:tcBorders>
            <w:vAlign w:val="center"/>
          </w:tcPr>
          <w:p w14:paraId="77D06E9E" w14:textId="77777777" w:rsidR="00E024A6" w:rsidRPr="00530CB2" w:rsidRDefault="00E024A6" w:rsidP="002D538C">
            <w:pPr>
              <w:rPr>
                <w:rFonts w:ascii="Arial" w:hAnsi="Arial" w:cs="Arial"/>
                <w:sz w:val="16"/>
                <w:szCs w:val="16"/>
              </w:rPr>
            </w:pPr>
            <w:r w:rsidRPr="00530CB2">
              <w:rPr>
                <w:rFonts w:ascii="Arial" w:hAnsi="Arial" w:cs="Arial"/>
                <w:sz w:val="16"/>
                <w:szCs w:val="16"/>
              </w:rPr>
              <w:t xml:space="preserve">Positioning misalignment between the AAS BS and the </w:t>
            </w:r>
            <w:r>
              <w:rPr>
                <w:rFonts w:ascii="Arial" w:hAnsi="Arial" w:cs="Arial"/>
                <w:sz w:val="16"/>
                <w:szCs w:val="16"/>
              </w:rPr>
              <w:t xml:space="preserve">co-location </w:t>
            </w:r>
            <w:r w:rsidRPr="00530CB2">
              <w:rPr>
                <w:rFonts w:ascii="Arial" w:hAnsi="Arial" w:cs="Arial"/>
                <w:sz w:val="16"/>
                <w:szCs w:val="16"/>
              </w:rPr>
              <w:t>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1230AD58"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7076CBE1"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18785873" w14:textId="77777777" w:rsidR="00E024A6" w:rsidRPr="00530CB2" w:rsidRDefault="00E024A6" w:rsidP="002D538C">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BE5E1DB"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D168399" w14:textId="77777777" w:rsidR="00E024A6" w:rsidRPr="00246D19" w:rsidRDefault="00E024A6" w:rsidP="002D538C">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3C353C9" w14:textId="77777777" w:rsidR="00E024A6" w:rsidRPr="00530CB2" w:rsidRDefault="00E024A6" w:rsidP="002D538C">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7771F944"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0.02</w:t>
            </w:r>
          </w:p>
        </w:tc>
      </w:tr>
      <w:tr w:rsidR="00E024A6" w:rsidRPr="00530CB2" w14:paraId="3A71783B" w14:textId="77777777" w:rsidTr="002D538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971F6FF" w14:textId="77777777" w:rsidR="00E024A6" w:rsidRPr="00530CB2" w:rsidRDefault="00E024A6" w:rsidP="002D538C">
            <w:pPr>
              <w:jc w:val="center"/>
              <w:rPr>
                <w:rFonts w:ascii="Arial" w:hAnsi="Arial" w:cs="Arial"/>
                <w:sz w:val="16"/>
                <w:szCs w:val="16"/>
                <w:lang w:eastAsia="ja-JP"/>
              </w:rPr>
            </w:pPr>
            <w:r>
              <w:rPr>
                <w:rFonts w:ascii="Arial" w:hAnsi="Arial" w:cs="Arial"/>
                <w:sz w:val="16"/>
                <w:szCs w:val="16"/>
                <w:lang w:eastAsia="ja-JP"/>
              </w:rPr>
              <w:t>2</w:t>
            </w:r>
          </w:p>
        </w:tc>
        <w:tc>
          <w:tcPr>
            <w:tcW w:w="1735" w:type="dxa"/>
            <w:tcBorders>
              <w:top w:val="single" w:sz="6" w:space="0" w:color="auto"/>
              <w:left w:val="single" w:sz="6" w:space="0" w:color="auto"/>
              <w:bottom w:val="single" w:sz="6" w:space="0" w:color="auto"/>
              <w:right w:val="single" w:sz="6" w:space="0" w:color="auto"/>
            </w:tcBorders>
            <w:vAlign w:val="center"/>
          </w:tcPr>
          <w:p w14:paraId="441D4258" w14:textId="77777777" w:rsidR="00E024A6" w:rsidRPr="00530CB2" w:rsidRDefault="00E024A6" w:rsidP="002D538C">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3186FC2B" w14:textId="77777777" w:rsidR="00E024A6" w:rsidRPr="00530CB2" w:rsidRDefault="00E024A6" w:rsidP="002D538C">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2284BB10" w14:textId="77777777" w:rsidR="00E024A6" w:rsidRPr="00530CB2" w:rsidRDefault="00E024A6" w:rsidP="002D538C">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14:paraId="59092C8D" w14:textId="77777777" w:rsidR="00E024A6" w:rsidRPr="00530CB2" w:rsidRDefault="00E024A6" w:rsidP="002D538C">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FFF11F6" w14:textId="77777777" w:rsidR="00E024A6" w:rsidRPr="00530CB2" w:rsidRDefault="00E024A6" w:rsidP="002D538C">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0760E40F" w14:textId="77777777" w:rsidR="00E024A6" w:rsidRPr="00246D19" w:rsidRDefault="00E024A6" w:rsidP="002D538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B19D730" w14:textId="77777777" w:rsidR="00E024A6" w:rsidRPr="00530CB2" w:rsidRDefault="00E024A6" w:rsidP="002D538C">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14:paraId="196107B5" w14:textId="77777777" w:rsidR="00E024A6" w:rsidRPr="00530CB2" w:rsidRDefault="00E024A6" w:rsidP="002D538C">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r>
      <w:tr w:rsidR="00E024A6" w:rsidRPr="00530CB2" w14:paraId="45031CFB" w14:textId="77777777" w:rsidTr="002D538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E1E423B" w14:textId="77777777" w:rsidR="00E024A6" w:rsidRPr="00530CB2" w:rsidRDefault="00E024A6" w:rsidP="002D538C">
            <w:pPr>
              <w:jc w:val="center"/>
              <w:rPr>
                <w:rFonts w:ascii="Arial" w:hAnsi="Arial" w:cs="Arial"/>
                <w:sz w:val="16"/>
                <w:szCs w:val="16"/>
                <w:lang w:eastAsia="ja-JP"/>
              </w:rPr>
            </w:pPr>
            <w:r>
              <w:rPr>
                <w:rFonts w:ascii="Arial" w:hAnsi="Arial" w:cs="Arial"/>
                <w:sz w:val="16"/>
                <w:szCs w:val="16"/>
                <w:lang w:eastAsia="ja-JP"/>
              </w:rPr>
              <w:t>3</w:t>
            </w:r>
          </w:p>
        </w:tc>
        <w:tc>
          <w:tcPr>
            <w:tcW w:w="1735" w:type="dxa"/>
            <w:tcBorders>
              <w:top w:val="single" w:sz="6" w:space="0" w:color="auto"/>
              <w:left w:val="single" w:sz="6" w:space="0" w:color="auto"/>
              <w:bottom w:val="single" w:sz="6" w:space="0" w:color="auto"/>
              <w:right w:val="single" w:sz="6" w:space="0" w:color="auto"/>
            </w:tcBorders>
            <w:vAlign w:val="center"/>
          </w:tcPr>
          <w:p w14:paraId="59DFA042" w14:textId="77777777" w:rsidR="00E024A6" w:rsidRPr="00530CB2" w:rsidRDefault="00E024A6" w:rsidP="002D538C">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7313E11C"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5CAFE6E8"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633A364F" w14:textId="77777777" w:rsidR="00E024A6" w:rsidRPr="00530CB2" w:rsidRDefault="00E024A6" w:rsidP="002D538C">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B426158"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C9D5558" w14:textId="77777777" w:rsidR="00E024A6" w:rsidRPr="00246D19" w:rsidRDefault="00E024A6" w:rsidP="002D538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ADFEBC8" w14:textId="77777777" w:rsidR="00E024A6" w:rsidRPr="00530CB2" w:rsidRDefault="00E024A6" w:rsidP="002D538C">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0B653731" w14:textId="77777777" w:rsidR="00E024A6" w:rsidRPr="00530CB2" w:rsidRDefault="00E024A6" w:rsidP="002D538C">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E024A6" w:rsidRPr="00530CB2" w14:paraId="0229C20B" w14:textId="77777777" w:rsidTr="002D538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37B9C48" w14:textId="77777777" w:rsidR="00E024A6" w:rsidRPr="00530CB2" w:rsidRDefault="00E024A6" w:rsidP="002D538C">
            <w:pPr>
              <w:jc w:val="center"/>
              <w:rPr>
                <w:rFonts w:ascii="Arial" w:hAnsi="Arial" w:cs="Arial"/>
                <w:sz w:val="16"/>
                <w:szCs w:val="16"/>
                <w:lang w:eastAsia="ja-JP"/>
              </w:rPr>
            </w:pPr>
            <w:r>
              <w:rPr>
                <w:rFonts w:ascii="Arial" w:hAnsi="Arial" w:cs="Arial"/>
                <w:sz w:val="16"/>
                <w:szCs w:val="16"/>
                <w:lang w:eastAsia="ja-JP"/>
              </w:rPr>
              <w:t>4</w:t>
            </w:r>
          </w:p>
        </w:tc>
        <w:tc>
          <w:tcPr>
            <w:tcW w:w="1735" w:type="dxa"/>
            <w:tcBorders>
              <w:top w:val="single" w:sz="6" w:space="0" w:color="auto"/>
              <w:left w:val="single" w:sz="6" w:space="0" w:color="auto"/>
              <w:bottom w:val="single" w:sz="6" w:space="0" w:color="auto"/>
              <w:right w:val="single" w:sz="6" w:space="0" w:color="auto"/>
            </w:tcBorders>
            <w:vAlign w:val="center"/>
          </w:tcPr>
          <w:p w14:paraId="58273A7D" w14:textId="77777777" w:rsidR="00E024A6" w:rsidRPr="00530CB2" w:rsidRDefault="00E024A6" w:rsidP="002D538C">
            <w:pPr>
              <w:rPr>
                <w:rFonts w:ascii="Arial" w:hAnsi="Arial" w:cs="Arial"/>
                <w:sz w:val="16"/>
                <w:szCs w:val="16"/>
              </w:rPr>
            </w:pPr>
            <w:r w:rsidRPr="00530CB2">
              <w:rPr>
                <w:rFonts w:ascii="Arial" w:hAnsi="Arial" w:cs="Arial"/>
                <w:sz w:val="16"/>
                <w:szCs w:val="16"/>
              </w:rPr>
              <w:t xml:space="preserve">Influence of the </w:t>
            </w:r>
            <w:r>
              <w:rPr>
                <w:rFonts w:ascii="Arial" w:hAnsi="Arial" w:cs="Arial"/>
                <w:sz w:val="16"/>
                <w:szCs w:val="16"/>
              </w:rPr>
              <w:t xml:space="preserve">co-location </w:t>
            </w:r>
            <w:r w:rsidRPr="00530CB2">
              <w:rPr>
                <w:rFonts w:ascii="Arial" w:hAnsi="Arial" w:cs="Arial"/>
                <w:sz w:val="16"/>
                <w:szCs w:val="16"/>
              </w:rPr>
              <w:t>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73FBC06C" w14:textId="77777777" w:rsidR="00E024A6" w:rsidRPr="00530CB2" w:rsidRDefault="00E024A6" w:rsidP="002D538C">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C11E879" w14:textId="77777777" w:rsidR="00E024A6" w:rsidRPr="00530CB2" w:rsidRDefault="00E024A6" w:rsidP="002D538C">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6101989" w14:textId="77777777" w:rsidR="00E024A6" w:rsidRPr="00530CB2" w:rsidRDefault="00E024A6" w:rsidP="002D538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2B083B8" w14:textId="77777777" w:rsidR="00E024A6" w:rsidRPr="00530CB2" w:rsidRDefault="00E024A6" w:rsidP="002D538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8BA19DD" w14:textId="77777777" w:rsidR="00E024A6" w:rsidRPr="00246D19" w:rsidRDefault="00E024A6" w:rsidP="002D538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67EFBF8" w14:textId="77777777" w:rsidR="00E024A6" w:rsidRPr="00530CB2" w:rsidRDefault="00E024A6" w:rsidP="002D538C">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509513E9" w14:textId="77777777" w:rsidR="00E024A6" w:rsidRPr="00530CB2" w:rsidRDefault="00E024A6" w:rsidP="002D538C">
            <w:pPr>
              <w:jc w:val="center"/>
              <w:rPr>
                <w:rFonts w:ascii="Arial" w:hAnsi="Arial" w:cs="Arial"/>
                <w:color w:val="000000"/>
                <w:sz w:val="16"/>
                <w:szCs w:val="16"/>
              </w:rPr>
            </w:pPr>
            <w:r w:rsidRPr="00530CB2">
              <w:rPr>
                <w:rFonts w:ascii="Arial" w:hAnsi="Arial" w:cs="Arial"/>
                <w:color w:val="000000"/>
                <w:sz w:val="16"/>
                <w:szCs w:val="16"/>
              </w:rPr>
              <w:t>0.03</w:t>
            </w:r>
          </w:p>
        </w:tc>
      </w:tr>
      <w:tr w:rsidR="00E024A6" w:rsidRPr="00530CB2" w14:paraId="26B39DD8" w14:textId="77777777" w:rsidTr="002D538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705BECB" w14:textId="77777777" w:rsidR="00E024A6" w:rsidRPr="00530CB2" w:rsidRDefault="00E024A6" w:rsidP="002D538C">
            <w:pPr>
              <w:jc w:val="center"/>
              <w:rPr>
                <w:rFonts w:ascii="Arial" w:hAnsi="Arial" w:cs="Arial"/>
                <w:sz w:val="16"/>
                <w:szCs w:val="16"/>
                <w:lang w:eastAsia="ja-JP"/>
              </w:rPr>
            </w:pPr>
            <w:r>
              <w:rPr>
                <w:rFonts w:ascii="Arial" w:hAnsi="Arial" w:cs="Arial"/>
                <w:sz w:val="16"/>
                <w:szCs w:val="16"/>
                <w:lang w:eastAsia="ja-JP"/>
              </w:rPr>
              <w:t>5</w:t>
            </w:r>
          </w:p>
        </w:tc>
        <w:tc>
          <w:tcPr>
            <w:tcW w:w="1735" w:type="dxa"/>
            <w:tcBorders>
              <w:top w:val="single" w:sz="6" w:space="0" w:color="auto"/>
              <w:left w:val="single" w:sz="6" w:space="0" w:color="auto"/>
              <w:bottom w:val="single" w:sz="6" w:space="0" w:color="auto"/>
              <w:right w:val="single" w:sz="6" w:space="0" w:color="auto"/>
            </w:tcBorders>
            <w:vAlign w:val="center"/>
          </w:tcPr>
          <w:p w14:paraId="52753E53" w14:textId="77777777" w:rsidR="00E024A6" w:rsidRPr="00530CB2" w:rsidRDefault="00E024A6" w:rsidP="002D538C">
            <w:pPr>
              <w:rPr>
                <w:rFonts w:ascii="Arial" w:hAnsi="Arial" w:cs="Arial"/>
                <w:sz w:val="16"/>
                <w:szCs w:val="16"/>
              </w:rPr>
            </w:pPr>
            <w:r w:rsidRPr="00530CB2">
              <w:rPr>
                <w:rFonts w:ascii="Arial" w:hAnsi="Arial" w:cs="Arial"/>
                <w:sz w:val="16"/>
                <w:szCs w:val="16"/>
              </w:rPr>
              <w:t xml:space="preserve">Uncertainty of the absolute gain of the </w:t>
            </w:r>
            <w:r>
              <w:rPr>
                <w:rFonts w:ascii="Arial" w:hAnsi="Arial" w:cs="Arial"/>
                <w:sz w:val="16"/>
                <w:szCs w:val="16"/>
              </w:rPr>
              <w:t xml:space="preserve">co-location </w:t>
            </w:r>
            <w:r w:rsidRPr="00530CB2">
              <w:rPr>
                <w:rFonts w:ascii="Arial" w:hAnsi="Arial" w:cs="Arial"/>
                <w:sz w:val="16"/>
                <w:szCs w:val="16"/>
              </w:rPr>
              <w:t>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6E4D90E" w14:textId="77777777" w:rsidR="00E024A6" w:rsidRPr="00530CB2" w:rsidRDefault="00E024A6" w:rsidP="002D538C">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4467E54C" w14:textId="77777777" w:rsidR="00E024A6" w:rsidRPr="00530CB2" w:rsidRDefault="00E024A6" w:rsidP="002D538C">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60D46E26" w14:textId="77777777" w:rsidR="00E024A6" w:rsidRPr="00530CB2" w:rsidRDefault="00E024A6" w:rsidP="002D538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09283F7" w14:textId="77777777" w:rsidR="00E024A6" w:rsidRPr="00530CB2" w:rsidRDefault="00E024A6" w:rsidP="002D538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FDD849B" w14:textId="77777777" w:rsidR="00E024A6" w:rsidRPr="00246D19" w:rsidRDefault="00E024A6" w:rsidP="002D538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034FB0A" w14:textId="77777777" w:rsidR="00E024A6" w:rsidRPr="00530CB2" w:rsidRDefault="00E024A6" w:rsidP="002D538C">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5B8F621B" w14:textId="77777777" w:rsidR="00E024A6" w:rsidRPr="00530CB2" w:rsidRDefault="00E024A6" w:rsidP="002D538C">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E024A6" w:rsidRPr="00530CB2" w14:paraId="65165CFB" w14:textId="77777777" w:rsidTr="002D538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53BB40DB" w14:textId="77777777" w:rsidR="00E024A6" w:rsidRDefault="00E024A6" w:rsidP="002D538C">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51B40625" w14:textId="77777777" w:rsidR="00E024A6" w:rsidRPr="00246D19" w:rsidRDefault="00E024A6" w:rsidP="002D538C">
            <w:pPr>
              <w:jc w:val="right"/>
              <w:rPr>
                <w:rFonts w:ascii="Arial" w:hAnsi="Arial" w:cs="Arial"/>
                <w:b/>
                <w:color w:val="000000"/>
                <w:sz w:val="16"/>
                <w:szCs w:val="16"/>
              </w:rPr>
            </w:pPr>
            <w:r w:rsidRPr="00862257">
              <w:rPr>
                <w:rFonts w:ascii="Arial" w:hAnsi="Arial" w:cs="Arial"/>
                <w:position w:val="-30"/>
                <w:sz w:val="16"/>
                <w:szCs w:val="16"/>
              </w:rPr>
              <w:object w:dxaOrig="1460" w:dyaOrig="760" w14:anchorId="3AE91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5pt;height:33.5pt" o:ole="" fillcolor="window">
                  <v:imagedata r:id="rId15" o:title=""/>
                </v:shape>
                <o:OLEObject Type="Embed" ProgID="Equation.3" ShapeID="_x0000_i1025" DrawAspect="Content" ObjectID="_1458433444" r:id="rId16"/>
              </w:object>
            </w:r>
          </w:p>
        </w:tc>
        <w:tc>
          <w:tcPr>
            <w:tcW w:w="1203" w:type="dxa"/>
            <w:tcBorders>
              <w:top w:val="single" w:sz="6" w:space="0" w:color="auto"/>
              <w:left w:val="single" w:sz="6" w:space="0" w:color="auto"/>
              <w:bottom w:val="single" w:sz="6" w:space="0" w:color="auto"/>
              <w:right w:val="single" w:sz="6" w:space="0" w:color="auto"/>
            </w:tcBorders>
            <w:vAlign w:val="center"/>
          </w:tcPr>
          <w:p w14:paraId="025CAB90" w14:textId="77777777" w:rsidR="00E024A6" w:rsidRPr="00530CB2" w:rsidRDefault="00E024A6" w:rsidP="002D538C">
            <w:pPr>
              <w:jc w:val="center"/>
              <w:rPr>
                <w:rFonts w:ascii="Arial" w:hAnsi="Arial" w:cs="Arial"/>
                <w:b/>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11</w:t>
            </w:r>
          </w:p>
        </w:tc>
        <w:tc>
          <w:tcPr>
            <w:tcW w:w="1203" w:type="dxa"/>
            <w:tcBorders>
              <w:top w:val="single" w:sz="6" w:space="0" w:color="auto"/>
              <w:left w:val="single" w:sz="6" w:space="0" w:color="auto"/>
              <w:bottom w:val="single" w:sz="6" w:space="0" w:color="auto"/>
              <w:right w:val="single" w:sz="6" w:space="0" w:color="auto"/>
            </w:tcBorders>
            <w:vAlign w:val="center"/>
          </w:tcPr>
          <w:p w14:paraId="382E58ED" w14:textId="77777777" w:rsidR="00E024A6" w:rsidRPr="00530CB2" w:rsidRDefault="00E024A6" w:rsidP="002D538C">
            <w:pPr>
              <w:jc w:val="center"/>
              <w:rPr>
                <w:rFonts w:ascii="Arial" w:hAnsi="Arial" w:cs="Arial"/>
                <w:b/>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14</w:t>
            </w:r>
          </w:p>
        </w:tc>
      </w:tr>
      <w:tr w:rsidR="00E024A6" w:rsidRPr="00530CB2" w14:paraId="3BB4A725" w14:textId="77777777" w:rsidTr="002D538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25F9F4B5" w14:textId="77777777" w:rsidR="00E024A6" w:rsidRDefault="00E024A6" w:rsidP="002D538C">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012D9056" w14:textId="77777777" w:rsidR="00E024A6" w:rsidRPr="00246D19" w:rsidRDefault="00E024A6" w:rsidP="002D538C">
            <w:pPr>
              <w:jc w:val="right"/>
              <w:rPr>
                <w:rFonts w:ascii="Arial" w:hAnsi="Arial" w:cs="Arial"/>
                <w:b/>
                <w:color w:val="000000"/>
                <w:sz w:val="16"/>
                <w:szCs w:val="16"/>
              </w:rPr>
            </w:pPr>
            <w:r w:rsidRPr="00862257">
              <w:rPr>
                <w:rFonts w:ascii="Arial" w:hAnsi="Arial" w:cs="Arial"/>
                <w:position w:val="-12"/>
                <w:sz w:val="16"/>
                <w:szCs w:val="16"/>
              </w:rPr>
              <w:object w:dxaOrig="1219" w:dyaOrig="360" w14:anchorId="1BACD2D1">
                <v:shape id="_x0000_i1026" type="#_x0000_t75" style="width:53.6pt;height:15.9pt" o:ole="" fillcolor="window">
                  <v:imagedata r:id="rId17" o:title=""/>
                </v:shape>
                <o:OLEObject Type="Embed" ProgID="Equation.3" ShapeID="_x0000_i1026" DrawAspect="Content" ObjectID="_1458433445" r:id="rId18"/>
              </w:object>
            </w:r>
          </w:p>
        </w:tc>
        <w:tc>
          <w:tcPr>
            <w:tcW w:w="1203" w:type="dxa"/>
            <w:tcBorders>
              <w:top w:val="single" w:sz="6" w:space="0" w:color="auto"/>
              <w:left w:val="single" w:sz="6" w:space="0" w:color="auto"/>
              <w:bottom w:val="single" w:sz="6" w:space="0" w:color="auto"/>
              <w:right w:val="single" w:sz="6" w:space="0" w:color="auto"/>
            </w:tcBorders>
            <w:vAlign w:val="center"/>
          </w:tcPr>
          <w:p w14:paraId="4C06D8C8" w14:textId="77777777" w:rsidR="00E024A6" w:rsidRPr="00530CB2" w:rsidRDefault="00E024A6" w:rsidP="002D538C">
            <w:pPr>
              <w:jc w:val="center"/>
              <w:rPr>
                <w:rFonts w:ascii="Arial" w:hAnsi="Arial" w:cs="Arial"/>
                <w:b/>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21</w:t>
            </w:r>
          </w:p>
        </w:tc>
        <w:tc>
          <w:tcPr>
            <w:tcW w:w="1203" w:type="dxa"/>
            <w:tcBorders>
              <w:top w:val="single" w:sz="6" w:space="0" w:color="auto"/>
              <w:left w:val="single" w:sz="6" w:space="0" w:color="auto"/>
              <w:bottom w:val="single" w:sz="6" w:space="0" w:color="auto"/>
              <w:right w:val="single" w:sz="6" w:space="0" w:color="auto"/>
            </w:tcBorders>
            <w:vAlign w:val="center"/>
          </w:tcPr>
          <w:p w14:paraId="3DB74A92" w14:textId="77777777" w:rsidR="00E024A6" w:rsidRPr="00530CB2" w:rsidRDefault="00E024A6" w:rsidP="002D538C">
            <w:pPr>
              <w:jc w:val="center"/>
              <w:rPr>
                <w:rFonts w:ascii="Arial" w:hAnsi="Arial" w:cs="Arial"/>
                <w:b/>
                <w:color w:val="000000"/>
                <w:sz w:val="16"/>
                <w:szCs w:val="16"/>
              </w:rPr>
            </w:pPr>
            <w:r>
              <w:rPr>
                <w:rFonts w:ascii="Arial" w:hAnsi="Arial" w:cs="Arial"/>
                <w:color w:val="000000"/>
                <w:sz w:val="16"/>
                <w:szCs w:val="16"/>
                <w:lang w:eastAsia="ja-JP"/>
              </w:rPr>
              <w:t>0.26</w:t>
            </w:r>
          </w:p>
        </w:tc>
      </w:tr>
    </w:tbl>
    <w:p w14:paraId="3E390CDA" w14:textId="77777777" w:rsidR="007D43A9" w:rsidRDefault="007D43A9" w:rsidP="007D43A9">
      <w:pPr>
        <w:pBdr>
          <w:bottom w:val="single" w:sz="4" w:space="1" w:color="auto"/>
        </w:pBdr>
        <w:rPr>
          <w:rFonts w:ascii="Arial" w:hAnsi="Arial" w:cs="Arial"/>
          <w:lang w:eastAsia="ja-JP"/>
        </w:rPr>
      </w:pPr>
    </w:p>
    <w:p w14:paraId="04EC8B72" w14:textId="77777777" w:rsidR="00E024A6" w:rsidRDefault="00E024A6" w:rsidP="00E024A6">
      <w:pPr>
        <w:pStyle w:val="1"/>
        <w:numPr>
          <w:ilvl w:val="0"/>
          <w:numId w:val="4"/>
        </w:numPr>
        <w:ind w:hanging="720"/>
      </w:pPr>
      <w:r>
        <w:t>Conclusion</w:t>
      </w:r>
    </w:p>
    <w:p w14:paraId="01AE4EF0" w14:textId="77777777" w:rsidR="00E024A6" w:rsidRDefault="00E024A6" w:rsidP="00E024A6">
      <w:pPr>
        <w:pStyle w:val="ac"/>
      </w:pPr>
      <w:r w:rsidRPr="00F57E71">
        <w:t>T</w:t>
      </w:r>
      <w:r>
        <w:t>his contribution presents:</w:t>
      </w:r>
    </w:p>
    <w:p w14:paraId="1716FB59" w14:textId="77777777" w:rsidR="00E024A6" w:rsidRDefault="00E024A6" w:rsidP="00E024A6">
      <w:pPr>
        <w:pStyle w:val="ac"/>
        <w:numPr>
          <w:ilvl w:val="0"/>
          <w:numId w:val="8"/>
        </w:numPr>
        <w:spacing w:before="220" w:after="0"/>
      </w:pPr>
      <w:r>
        <w:rPr>
          <w:rFonts w:hint="eastAsia"/>
          <w:lang w:eastAsia="ja-JP"/>
        </w:rPr>
        <w:t xml:space="preserve">OTA </w:t>
      </w:r>
      <w:r>
        <w:rPr>
          <w:lang w:eastAsia="ja-JP"/>
        </w:rPr>
        <w:t xml:space="preserve">transmitter intermodulation </w:t>
      </w:r>
      <w:r>
        <w:rPr>
          <w:rFonts w:hint="eastAsia"/>
          <w:lang w:eastAsia="ja-JP"/>
        </w:rPr>
        <w:t>measurement description and MU values</w:t>
      </w:r>
    </w:p>
    <w:p w14:paraId="01B2C892" w14:textId="77777777" w:rsidR="007D610C" w:rsidRPr="00E024A6" w:rsidRDefault="007D610C" w:rsidP="00172F1C">
      <w:pPr>
        <w:pBdr>
          <w:bottom w:val="single" w:sz="4" w:space="1" w:color="auto"/>
        </w:pBdr>
        <w:rPr>
          <w:rFonts w:ascii="Arial" w:hAnsi="Arial" w:cs="Arial"/>
        </w:rPr>
      </w:pPr>
    </w:p>
    <w:p w14:paraId="42C545F5" w14:textId="77777777" w:rsidR="00172F1C" w:rsidRDefault="00172F1C" w:rsidP="00172F1C">
      <w:pPr>
        <w:rPr>
          <w:rFonts w:ascii="Arial" w:hAnsi="Arial" w:cs="Arial"/>
        </w:rPr>
      </w:pPr>
    </w:p>
    <w:p w14:paraId="6F1C7C05" w14:textId="7B0F81CC" w:rsidR="007D610C" w:rsidRDefault="00E024A6" w:rsidP="00E024A6">
      <w:pPr>
        <w:pStyle w:val="3"/>
        <w:rPr>
          <w:lang w:eastAsia="ja-JP"/>
        </w:rPr>
      </w:pPr>
      <w:r>
        <w:rPr>
          <w:rFonts w:hint="eastAsia"/>
          <w:lang w:eastAsia="ja-JP"/>
        </w:rPr>
        <w:t>Reference</w:t>
      </w:r>
    </w:p>
    <w:p w14:paraId="1CF35829" w14:textId="6646365A" w:rsidR="00E024A6" w:rsidRPr="007D43A9" w:rsidRDefault="00E024A6" w:rsidP="00E024A6">
      <w:pPr>
        <w:pStyle w:val="ac"/>
        <w:spacing w:before="220" w:after="0"/>
        <w:rPr>
          <w:rFonts w:ascii="Arial" w:hAnsi="Arial" w:cs="Arial"/>
          <w:lang w:eastAsia="ja-JP"/>
        </w:rPr>
      </w:pPr>
      <w:r>
        <w:rPr>
          <w:rFonts w:ascii="Arial" w:hAnsi="Arial" w:cs="Arial"/>
          <w:lang w:eastAsia="ja-JP"/>
        </w:rPr>
        <w:t>[1] 3GPP TR 37.842 v13.2.0</w:t>
      </w:r>
    </w:p>
    <w:sectPr w:rsidR="00E024A6" w:rsidRPr="007D43A9"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C0F32"/>
    <w:rsid w:val="000E1006"/>
    <w:rsid w:val="000E5031"/>
    <w:rsid w:val="000F2D80"/>
    <w:rsid w:val="00100D8A"/>
    <w:rsid w:val="001324FF"/>
    <w:rsid w:val="00157A82"/>
    <w:rsid w:val="0016680D"/>
    <w:rsid w:val="00166FB2"/>
    <w:rsid w:val="00172F1C"/>
    <w:rsid w:val="00180010"/>
    <w:rsid w:val="001909AB"/>
    <w:rsid w:val="00192CB4"/>
    <w:rsid w:val="001C4716"/>
    <w:rsid w:val="001E6394"/>
    <w:rsid w:val="001F5EA2"/>
    <w:rsid w:val="001F60AC"/>
    <w:rsid w:val="00201F5F"/>
    <w:rsid w:val="0026040B"/>
    <w:rsid w:val="00270E1C"/>
    <w:rsid w:val="002828B4"/>
    <w:rsid w:val="00291A1B"/>
    <w:rsid w:val="002975FC"/>
    <w:rsid w:val="002A4E0C"/>
    <w:rsid w:val="002B71A0"/>
    <w:rsid w:val="002C1E3A"/>
    <w:rsid w:val="002D3296"/>
    <w:rsid w:val="002D3915"/>
    <w:rsid w:val="002E2D39"/>
    <w:rsid w:val="002F39E3"/>
    <w:rsid w:val="00302FF8"/>
    <w:rsid w:val="0030504B"/>
    <w:rsid w:val="003362F5"/>
    <w:rsid w:val="00351C7B"/>
    <w:rsid w:val="00371302"/>
    <w:rsid w:val="0038318C"/>
    <w:rsid w:val="00386740"/>
    <w:rsid w:val="003A4413"/>
    <w:rsid w:val="003C3AD3"/>
    <w:rsid w:val="003E56CF"/>
    <w:rsid w:val="003F635B"/>
    <w:rsid w:val="00400256"/>
    <w:rsid w:val="00402937"/>
    <w:rsid w:val="00457C90"/>
    <w:rsid w:val="00476F57"/>
    <w:rsid w:val="004833E4"/>
    <w:rsid w:val="00485B74"/>
    <w:rsid w:val="00492A63"/>
    <w:rsid w:val="004A4D30"/>
    <w:rsid w:val="004A71C9"/>
    <w:rsid w:val="004B13B2"/>
    <w:rsid w:val="004E6DA3"/>
    <w:rsid w:val="004F6943"/>
    <w:rsid w:val="0051317C"/>
    <w:rsid w:val="0051444C"/>
    <w:rsid w:val="00565492"/>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2DB5"/>
    <w:rsid w:val="007B5932"/>
    <w:rsid w:val="007D43A9"/>
    <w:rsid w:val="007D610C"/>
    <w:rsid w:val="007D714A"/>
    <w:rsid w:val="007E4133"/>
    <w:rsid w:val="008028B4"/>
    <w:rsid w:val="008272BF"/>
    <w:rsid w:val="008412AD"/>
    <w:rsid w:val="00855168"/>
    <w:rsid w:val="0085548B"/>
    <w:rsid w:val="008569C6"/>
    <w:rsid w:val="00862F04"/>
    <w:rsid w:val="00865E7A"/>
    <w:rsid w:val="008670ED"/>
    <w:rsid w:val="008B1C1E"/>
    <w:rsid w:val="008B40D4"/>
    <w:rsid w:val="008B4965"/>
    <w:rsid w:val="008C6A77"/>
    <w:rsid w:val="009262F3"/>
    <w:rsid w:val="009319FF"/>
    <w:rsid w:val="00940151"/>
    <w:rsid w:val="009673B1"/>
    <w:rsid w:val="009673B4"/>
    <w:rsid w:val="0097610A"/>
    <w:rsid w:val="009808ED"/>
    <w:rsid w:val="00996B28"/>
    <w:rsid w:val="009B09DC"/>
    <w:rsid w:val="009B1075"/>
    <w:rsid w:val="009E3784"/>
    <w:rsid w:val="009E72E0"/>
    <w:rsid w:val="009F750F"/>
    <w:rsid w:val="00A02753"/>
    <w:rsid w:val="00A10E60"/>
    <w:rsid w:val="00A247D9"/>
    <w:rsid w:val="00A2750F"/>
    <w:rsid w:val="00A4593B"/>
    <w:rsid w:val="00A46D7C"/>
    <w:rsid w:val="00A677DF"/>
    <w:rsid w:val="00A81655"/>
    <w:rsid w:val="00AA0B99"/>
    <w:rsid w:val="00AA6F02"/>
    <w:rsid w:val="00AB4A38"/>
    <w:rsid w:val="00AC253F"/>
    <w:rsid w:val="00AE133B"/>
    <w:rsid w:val="00AE74E8"/>
    <w:rsid w:val="00AF0B2B"/>
    <w:rsid w:val="00AF50CC"/>
    <w:rsid w:val="00B02041"/>
    <w:rsid w:val="00B05FF3"/>
    <w:rsid w:val="00B31E6A"/>
    <w:rsid w:val="00B379D3"/>
    <w:rsid w:val="00B408D8"/>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605D0"/>
    <w:rsid w:val="00C94F91"/>
    <w:rsid w:val="00CA5444"/>
    <w:rsid w:val="00CA67E3"/>
    <w:rsid w:val="00CB6478"/>
    <w:rsid w:val="00CD0DCA"/>
    <w:rsid w:val="00CD0FAB"/>
    <w:rsid w:val="00CD5405"/>
    <w:rsid w:val="00CE23E4"/>
    <w:rsid w:val="00CE7B97"/>
    <w:rsid w:val="00CF44F4"/>
    <w:rsid w:val="00D11F31"/>
    <w:rsid w:val="00D22909"/>
    <w:rsid w:val="00D266DD"/>
    <w:rsid w:val="00D361A2"/>
    <w:rsid w:val="00D36627"/>
    <w:rsid w:val="00D60CB5"/>
    <w:rsid w:val="00D669C6"/>
    <w:rsid w:val="00DC794D"/>
    <w:rsid w:val="00DF03DE"/>
    <w:rsid w:val="00DF2BC0"/>
    <w:rsid w:val="00DF44E7"/>
    <w:rsid w:val="00E024A6"/>
    <w:rsid w:val="00E11EDE"/>
    <w:rsid w:val="00E13AC6"/>
    <w:rsid w:val="00E24465"/>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basedOn w:val="a0"/>
    <w:link w:val="a3"/>
    <w:semiHidden/>
    <w:rsid w:val="00D361A2"/>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basedOn w:val="a0"/>
    <w:link w:val="a3"/>
    <w:semiHidden/>
    <w:rsid w:val="00D361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png"/><Relationship Id="rId15" Type="http://schemas.openxmlformats.org/officeDocument/2006/relationships/image" Target="media/image3.wmf"/><Relationship Id="rId16" Type="http://schemas.openxmlformats.org/officeDocument/2006/relationships/oleObject" Target="embeddings/Microsoft___1.bin"/><Relationship Id="rId17" Type="http://schemas.openxmlformats.org/officeDocument/2006/relationships/image" Target="media/image4.wmf"/><Relationship Id="rId18" Type="http://schemas.openxmlformats.org/officeDocument/2006/relationships/oleObject" Target="embeddings/Microsoft___2.bin"/><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3.xml><?xml version="1.0" encoding="utf-8"?>
<ds:datastoreItem xmlns:ds="http://schemas.openxmlformats.org/officeDocument/2006/customXml" ds:itemID="{0FA36CAA-03AA-440B-AE61-6076F4D07962}">
  <ds:schemaRefs>
    <ds:schemaRef ds:uri="http://schemas.microsoft.com/office/2006/documentManagement/types"/>
    <ds:schemaRef ds:uri="a744ff38-b4b9-413c-860a-d1e1cc2e81b8"/>
    <ds:schemaRef ds:uri="http://purl.org/dc/elements/1.1/"/>
    <ds:schemaRef ds:uri="http://schemas.microsoft.com/office/2006/metadata/properties"/>
    <ds:schemaRef ds:uri="8c206d83-9077-4838-a2dd-3d08ee9e6fa3"/>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2164F5-AF87-6A43-AA6C-450A2B79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646</Words>
  <Characters>3686</Characters>
  <Application>Microsoft Macintosh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2018-04-06T08:22:00Z</dcterms:created>
  <dcterms:modified xsi:type="dcterms:W3CDTF">2018-04-06T18:31:00Z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